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A238" w14:textId="0F54E1B6" w:rsidR="00EB1AE1" w:rsidRPr="00907236" w:rsidRDefault="00EB1AE1" w:rsidP="00A71DA1">
      <w:pPr>
        <w:pStyle w:val="Sinespaciado"/>
        <w:rPr>
          <w:lang w:eastAsia="es-ES"/>
        </w:rPr>
      </w:pPr>
      <w:r w:rsidRPr="00907236">
        <w:rPr>
          <w:lang w:eastAsia="es-ES"/>
        </w:rPr>
        <w:t> </w:t>
      </w:r>
    </w:p>
    <w:p w14:paraId="33F962DC"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513F3D8C"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54D8B24D" w14:textId="0A196CF8" w:rsidR="00B73B41" w:rsidRPr="00907236" w:rsidRDefault="00B73B41" w:rsidP="00B73B41">
      <w:pPr>
        <w:shd w:val="clear" w:color="auto" w:fill="00A19B"/>
        <w:spacing w:after="0" w:line="240" w:lineRule="atLeast"/>
        <w:ind w:left="-360"/>
        <w:jc w:val="center"/>
        <w:textAlignment w:val="baseline"/>
        <w:rPr>
          <w:rFonts w:cstheme="minorHAnsi"/>
          <w:iCs/>
          <w:lang w:eastAsia="es-ES"/>
        </w:rPr>
      </w:pPr>
      <w:r w:rsidRPr="00907236">
        <w:rPr>
          <w:rFonts w:cstheme="minorHAnsi"/>
          <w:iCs/>
          <w:lang w:eastAsia="es-ES"/>
        </w:rPr>
        <w:t xml:space="preserve">Convocatoria de </w:t>
      </w:r>
    </w:p>
    <w:p w14:paraId="1503CEF9" w14:textId="3FBC5F4D" w:rsidR="00B73B41" w:rsidRPr="00907236" w:rsidRDefault="00B73B41" w:rsidP="00B73B41">
      <w:pPr>
        <w:shd w:val="clear" w:color="auto" w:fill="00A19B"/>
        <w:spacing w:after="0" w:line="240" w:lineRule="atLeast"/>
        <w:ind w:left="-360"/>
        <w:jc w:val="center"/>
        <w:textAlignment w:val="baseline"/>
        <w:rPr>
          <w:rFonts w:cstheme="minorHAnsi"/>
        </w:rPr>
      </w:pPr>
      <w:r w:rsidRPr="00907236">
        <w:rPr>
          <w:rFonts w:cstheme="minorHAnsi"/>
          <w:iCs/>
          <w:lang w:eastAsia="es-ES"/>
        </w:rPr>
        <w:t xml:space="preserve">SUBVENCIONES DESTINADAS AL TRATAMIENTO DE LUCHA CONTRA EL MOSQUITO TIGRE EN LOS MUNICIPIOS DE LA COMUNITAT </w:t>
      </w:r>
      <w:r w:rsidR="00FE0536" w:rsidRPr="00907236">
        <w:rPr>
          <w:rFonts w:cstheme="minorHAnsi"/>
          <w:iCs/>
          <w:lang w:eastAsia="es-ES"/>
        </w:rPr>
        <w:t>VALENCIANA EN EL AÑO 2020</w:t>
      </w:r>
    </w:p>
    <w:p w14:paraId="6BC641A3" w14:textId="77777777" w:rsidR="00B73B41" w:rsidRPr="00907236" w:rsidRDefault="00B73B41" w:rsidP="00B73B41">
      <w:pPr>
        <w:shd w:val="clear" w:color="auto" w:fill="00A19B"/>
        <w:spacing w:after="0" w:line="240" w:lineRule="atLeast"/>
        <w:ind w:left="-360"/>
        <w:jc w:val="center"/>
        <w:textAlignment w:val="baseline"/>
        <w:rPr>
          <w:rFonts w:cstheme="minorHAnsi"/>
        </w:rPr>
      </w:pPr>
    </w:p>
    <w:p w14:paraId="0BC12126" w14:textId="77777777" w:rsidR="00277A20" w:rsidRPr="00907236" w:rsidRDefault="00277A20" w:rsidP="00277A20">
      <w:pPr>
        <w:shd w:val="clear" w:color="auto" w:fill="00A19B"/>
        <w:spacing w:after="0" w:line="240" w:lineRule="atLeast"/>
        <w:ind w:left="-360"/>
        <w:jc w:val="center"/>
        <w:textAlignment w:val="baseline"/>
        <w:rPr>
          <w:rFonts w:eastAsia="Times New Roman" w:cstheme="minorHAnsi"/>
          <w:b/>
          <w:bCs/>
          <w:color w:val="FFFFFF"/>
          <w:lang w:eastAsia="es-ES"/>
        </w:rPr>
      </w:pPr>
    </w:p>
    <w:p w14:paraId="7C3E8ABE" w14:textId="77777777"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45923292" w14:textId="77777777" w:rsidR="00277A20" w:rsidRPr="00907236" w:rsidRDefault="00277A20" w:rsidP="00EB1AE1">
      <w:pPr>
        <w:shd w:val="clear" w:color="auto" w:fill="00A19B"/>
        <w:spacing w:after="0" w:line="0" w:lineRule="auto"/>
        <w:jc w:val="center"/>
        <w:textAlignment w:val="baseline"/>
        <w:rPr>
          <w:rFonts w:eastAsia="Times New Roman" w:cstheme="minorHAnsi"/>
          <w:b/>
          <w:bCs/>
          <w:color w:val="FFFFFF"/>
          <w:lang w:eastAsia="es-ES"/>
        </w:rPr>
      </w:pPr>
    </w:p>
    <w:p w14:paraId="4DA36524" w14:textId="0880859B" w:rsidR="00EB1AE1" w:rsidRPr="00907236" w:rsidRDefault="00EB1AE1" w:rsidP="00EB1AE1">
      <w:pPr>
        <w:shd w:val="clear" w:color="auto" w:fill="00A19B"/>
        <w:spacing w:after="0" w:line="0" w:lineRule="auto"/>
        <w:jc w:val="center"/>
        <w:textAlignment w:val="baseline"/>
        <w:rPr>
          <w:rFonts w:eastAsia="Times New Roman" w:cstheme="minorHAnsi"/>
          <w:b/>
          <w:bCs/>
          <w:color w:val="FFFFFF"/>
          <w:lang w:eastAsia="es-ES"/>
        </w:rPr>
      </w:pPr>
      <w:r w:rsidRPr="00907236">
        <w:rPr>
          <w:rFonts w:eastAsia="Times New Roman" w:cstheme="minorHAnsi"/>
          <w:b/>
          <w:bCs/>
          <w:color w:val="FFFFFF"/>
          <w:lang w:eastAsia="es-ES"/>
        </w:rPr>
        <w:t> </w:t>
      </w:r>
    </w:p>
    <w:p w14:paraId="2F0AA47C" w14:textId="77777777" w:rsidR="00EB1AE1" w:rsidRPr="00907236" w:rsidRDefault="00EB1AE1" w:rsidP="00EB1AE1">
      <w:pPr>
        <w:autoSpaceDE w:val="0"/>
        <w:autoSpaceDN w:val="0"/>
        <w:adjustRightInd w:val="0"/>
        <w:spacing w:after="0" w:line="240" w:lineRule="auto"/>
        <w:ind w:left="360"/>
        <w:rPr>
          <w:rFonts w:cstheme="minorHAnsi"/>
          <w:b/>
          <w:i/>
          <w:iCs/>
          <w:lang w:eastAsia="es-ES"/>
        </w:rPr>
      </w:pPr>
    </w:p>
    <w:p w14:paraId="6E67EE5F" w14:textId="77777777" w:rsidR="002F5568" w:rsidRPr="00907236" w:rsidRDefault="002F5568" w:rsidP="002F5568">
      <w:pPr>
        <w:pStyle w:val="NormalWeb"/>
        <w:spacing w:before="0" w:beforeAutospacing="0" w:after="0" w:afterAutospacing="0"/>
        <w:textAlignment w:val="baseline"/>
        <w:rPr>
          <w:rFonts w:asciiTheme="minorHAnsi" w:hAnsiTheme="minorHAnsi" w:cstheme="minorHAnsi"/>
          <w:color w:val="FFFFFF"/>
          <w:sz w:val="22"/>
          <w:szCs w:val="22"/>
        </w:rPr>
      </w:pPr>
      <w:r w:rsidRPr="00907236">
        <w:rPr>
          <w:rFonts w:asciiTheme="minorHAnsi" w:hAnsiTheme="minorHAnsi" w:cstheme="minorHAnsi"/>
          <w:color w:val="FFFFFF"/>
          <w:sz w:val="22"/>
          <w:szCs w:val="22"/>
        </w:rPr>
        <w:t>–</w:t>
      </w:r>
    </w:p>
    <w:p w14:paraId="5E99B30D" w14:textId="6AAE885B" w:rsidR="00EB1AE1" w:rsidRPr="00907236" w:rsidRDefault="00EB1AE1" w:rsidP="00EB1AE1">
      <w:pPr>
        <w:autoSpaceDE w:val="0"/>
        <w:autoSpaceDN w:val="0"/>
        <w:adjustRightInd w:val="0"/>
        <w:spacing w:after="0" w:line="240" w:lineRule="auto"/>
        <w:rPr>
          <w:rFonts w:cstheme="minorHAnsi"/>
          <w:b/>
          <w:i/>
          <w:iCs/>
          <w:lang w:eastAsia="es-ES"/>
        </w:rPr>
      </w:pPr>
      <w:r w:rsidRPr="00907236">
        <w:rPr>
          <w:rFonts w:cstheme="minorHAnsi"/>
          <w:b/>
          <w:i/>
          <w:iCs/>
          <w:lang w:eastAsia="es-ES"/>
        </w:rPr>
        <w:t>BASES</w:t>
      </w:r>
      <w:r w:rsidR="00277A20" w:rsidRPr="00907236">
        <w:rPr>
          <w:rFonts w:cstheme="minorHAnsi"/>
          <w:b/>
          <w:i/>
          <w:iCs/>
          <w:lang w:eastAsia="es-ES"/>
        </w:rPr>
        <w:t xml:space="preserve"> DE LA CONVOCATORIA</w:t>
      </w:r>
    </w:p>
    <w:p w14:paraId="4976EFBC" w14:textId="77777777" w:rsidR="00EB1AE1" w:rsidRPr="00907236" w:rsidRDefault="00EB1AE1" w:rsidP="00EB1AE1">
      <w:pPr>
        <w:autoSpaceDE w:val="0"/>
        <w:autoSpaceDN w:val="0"/>
        <w:adjustRightInd w:val="0"/>
        <w:spacing w:after="0" w:line="240" w:lineRule="auto"/>
        <w:rPr>
          <w:rFonts w:cstheme="minorHAnsi"/>
          <w:b/>
          <w:i/>
          <w:iCs/>
          <w:lang w:eastAsia="es-ES"/>
        </w:rPr>
      </w:pPr>
    </w:p>
    <w:p w14:paraId="72D7DC5B" w14:textId="35383263" w:rsidR="00EB1AE1" w:rsidRPr="00907236" w:rsidRDefault="00EB1AE1" w:rsidP="00EB1AE1">
      <w:pPr>
        <w:autoSpaceDE w:val="0"/>
        <w:autoSpaceDN w:val="0"/>
        <w:adjustRightInd w:val="0"/>
        <w:spacing w:after="0" w:line="240" w:lineRule="auto"/>
        <w:jc w:val="both"/>
        <w:rPr>
          <w:rFonts w:cstheme="minorHAnsi"/>
          <w:iCs/>
          <w:lang w:eastAsia="es-ES"/>
        </w:rPr>
      </w:pPr>
      <w:r w:rsidRPr="00907236">
        <w:rPr>
          <w:rFonts w:cstheme="minorHAnsi"/>
          <w:iCs/>
          <w:lang w:eastAsia="es-ES"/>
        </w:rPr>
        <w:t xml:space="preserve">En el DOGV nº 8333, se publicó el </w:t>
      </w:r>
      <w:r w:rsidR="00277A20" w:rsidRPr="00907236">
        <w:rPr>
          <w:rFonts w:cstheme="minorHAnsi"/>
          <w:iCs/>
          <w:lang w:eastAsia="es-ES"/>
        </w:rPr>
        <w:t>día</w:t>
      </w:r>
      <w:r w:rsidRPr="00907236">
        <w:rPr>
          <w:rFonts w:cstheme="minorHAnsi"/>
          <w:iCs/>
          <w:lang w:eastAsia="es-ES"/>
        </w:rPr>
        <w:t xml:space="preserve"> 6 de julio de 2018, la ORDEN 4/2018, de 4 de julio, de la Conselleria de Sanidad Universal y Salud Pública, por la que se establecen las bases reguladoras de subvenciones destinadas al tratamiento de lucha contra el mosquito tigre en los municipios de la Comunitat Valenciana, directamente o a través de las mancomunidades y consorcios en los que estén integrados.</w:t>
      </w:r>
    </w:p>
    <w:p w14:paraId="513FBD50" w14:textId="76D8CEE1" w:rsidR="0017365A" w:rsidRPr="00907236" w:rsidRDefault="00A71DA1" w:rsidP="00EB1AE1">
      <w:pPr>
        <w:autoSpaceDE w:val="0"/>
        <w:autoSpaceDN w:val="0"/>
        <w:adjustRightInd w:val="0"/>
        <w:spacing w:after="0" w:line="240" w:lineRule="auto"/>
        <w:jc w:val="both"/>
        <w:rPr>
          <w:rFonts w:cstheme="minorHAnsi"/>
          <w:iCs/>
          <w:lang w:eastAsia="es-ES"/>
        </w:rPr>
      </w:pPr>
      <w:hyperlink r:id="rId7" w:history="1">
        <w:r w:rsidR="00A214E5" w:rsidRPr="00907236">
          <w:rPr>
            <w:rStyle w:val="Hipervnculo"/>
            <w:rFonts w:cstheme="minorHAnsi"/>
            <w:iCs/>
            <w:lang w:eastAsia="es-ES"/>
          </w:rPr>
          <w:t>https://www.dogv.gva.es/es/eli/es-vc/o/2018/07/04/4/</w:t>
        </w:r>
      </w:hyperlink>
      <w:r w:rsidR="00A214E5" w:rsidRPr="00907236">
        <w:rPr>
          <w:rFonts w:cstheme="minorHAnsi"/>
          <w:iCs/>
          <w:lang w:eastAsia="es-ES"/>
        </w:rPr>
        <w:t xml:space="preserve"> </w:t>
      </w:r>
    </w:p>
    <w:p w14:paraId="76858373" w14:textId="77777777" w:rsidR="00A214E5" w:rsidRPr="00907236" w:rsidRDefault="00A214E5" w:rsidP="00EB1AE1">
      <w:pPr>
        <w:autoSpaceDE w:val="0"/>
        <w:autoSpaceDN w:val="0"/>
        <w:adjustRightInd w:val="0"/>
        <w:spacing w:after="0" w:line="240" w:lineRule="auto"/>
        <w:jc w:val="both"/>
        <w:rPr>
          <w:rFonts w:cstheme="minorHAnsi"/>
          <w:iCs/>
          <w:lang w:eastAsia="es-ES"/>
        </w:rPr>
      </w:pPr>
    </w:p>
    <w:p w14:paraId="2D828FCB" w14:textId="343BF1E8" w:rsidR="00277A20" w:rsidRPr="00907236" w:rsidRDefault="00277A20" w:rsidP="00EB1AE1">
      <w:pPr>
        <w:jc w:val="both"/>
        <w:rPr>
          <w:rFonts w:cstheme="minorHAnsi"/>
          <w:b/>
          <w:bCs/>
          <w:i/>
          <w:lang w:eastAsia="es-ES"/>
        </w:rPr>
      </w:pPr>
      <w:r w:rsidRPr="00907236">
        <w:rPr>
          <w:rFonts w:cstheme="minorHAnsi"/>
          <w:b/>
          <w:bCs/>
          <w:i/>
          <w:lang w:eastAsia="es-ES"/>
        </w:rPr>
        <w:t>FASE DE SOLICITUD</w:t>
      </w:r>
    </w:p>
    <w:p w14:paraId="71B2849A" w14:textId="2F939F6B" w:rsidR="00907236" w:rsidRPr="00907236" w:rsidRDefault="00EB1AE1" w:rsidP="00907236">
      <w:pPr>
        <w:jc w:val="both"/>
        <w:rPr>
          <w:rFonts w:cstheme="minorHAnsi"/>
          <w:b/>
        </w:rPr>
      </w:pPr>
      <w:r w:rsidRPr="00907236">
        <w:rPr>
          <w:rFonts w:cstheme="minorHAnsi"/>
          <w:iCs/>
          <w:lang w:eastAsia="es-ES"/>
        </w:rPr>
        <w:t xml:space="preserve">En el </w:t>
      </w:r>
      <w:r w:rsidRPr="00907236">
        <w:rPr>
          <w:rFonts w:cstheme="minorHAnsi"/>
        </w:rPr>
        <w:t xml:space="preserve">DOGV </w:t>
      </w:r>
      <w:r w:rsidR="00907236" w:rsidRPr="00907236">
        <w:rPr>
          <w:rFonts w:cstheme="minorHAnsi"/>
        </w:rPr>
        <w:t>8770 de fecha 24.03.2020</w:t>
      </w:r>
      <w:r w:rsidRPr="00907236">
        <w:rPr>
          <w:rFonts w:cstheme="minorHAnsi"/>
        </w:rPr>
        <w:t xml:space="preserve"> se </w:t>
      </w:r>
      <w:r w:rsidR="00907236" w:rsidRPr="00907236">
        <w:rPr>
          <w:rFonts w:cstheme="minorHAnsi"/>
        </w:rPr>
        <w:t>ha publicado</w:t>
      </w:r>
      <w:r w:rsidR="00907236" w:rsidRPr="00907236">
        <w:rPr>
          <w:rFonts w:cstheme="minorHAnsi"/>
          <w:b/>
        </w:rPr>
        <w:t xml:space="preserve"> </w:t>
      </w:r>
      <w:r w:rsidRPr="00907236">
        <w:rPr>
          <w:rFonts w:cstheme="minorHAnsi"/>
          <w:b/>
          <w:bCs/>
        </w:rPr>
        <w:t>la</w:t>
      </w:r>
      <w:r w:rsidRPr="00907236">
        <w:rPr>
          <w:rFonts w:cstheme="minorHAnsi"/>
          <w:b/>
          <w:iCs/>
          <w:lang w:eastAsia="es-ES"/>
        </w:rPr>
        <w:t xml:space="preserve"> </w:t>
      </w:r>
      <w:r w:rsidR="00907236" w:rsidRPr="00907236">
        <w:rPr>
          <w:rFonts w:cstheme="minorHAnsi"/>
          <w:b/>
        </w:rPr>
        <w:t xml:space="preserve">RESOLUCIÓN de 3 de marzo de 2020, de la consellera de Sanidad Universal y Salud Pública, de convocatoria de subvenciones para la lucha contra el mosquito tigre en el ejercicio 2020 </w:t>
      </w:r>
    </w:p>
    <w:p w14:paraId="3F5E3B4F" w14:textId="6895FFFA" w:rsidR="00907236" w:rsidRPr="00907236" w:rsidRDefault="00A71DA1" w:rsidP="00907236">
      <w:pPr>
        <w:jc w:val="both"/>
        <w:rPr>
          <w:rFonts w:cstheme="minorHAnsi"/>
        </w:rPr>
      </w:pPr>
      <w:hyperlink r:id="rId8" w:history="1">
        <w:r w:rsidR="00907236" w:rsidRPr="00907236">
          <w:rPr>
            <w:rStyle w:val="Hipervnculo"/>
            <w:rFonts w:cstheme="minorHAnsi"/>
          </w:rPr>
          <w:t>http://www.dogv.gva.es/datos/2020/03/24/pdf/2020_2541.pdf</w:t>
        </w:r>
      </w:hyperlink>
    </w:p>
    <w:p w14:paraId="75433D1D" w14:textId="77777777" w:rsidR="00907236" w:rsidRPr="00907236" w:rsidRDefault="00907236" w:rsidP="00907236">
      <w:pPr>
        <w:jc w:val="both"/>
        <w:rPr>
          <w:rFonts w:cstheme="minorHAnsi"/>
        </w:rPr>
      </w:pPr>
    </w:p>
    <w:p w14:paraId="13E6F583" w14:textId="1D1622D6" w:rsidR="002E60FC" w:rsidRPr="00907236" w:rsidRDefault="00B73B41" w:rsidP="00907236">
      <w:pPr>
        <w:jc w:val="both"/>
        <w:rPr>
          <w:rFonts w:eastAsia="Times New Roman" w:cstheme="minorHAnsi"/>
          <w:b/>
          <w:bCs/>
          <w:color w:val="333333"/>
          <w:lang w:eastAsia="es-ES"/>
        </w:rPr>
      </w:pPr>
      <w:r w:rsidRPr="00907236">
        <w:rPr>
          <w:rFonts w:eastAsia="Times New Roman" w:cstheme="minorHAnsi"/>
          <w:b/>
          <w:bCs/>
          <w:color w:val="333333"/>
          <w:lang w:eastAsia="es-ES"/>
        </w:rPr>
        <w:t xml:space="preserve">Objeto </w:t>
      </w:r>
      <w:r w:rsidR="002E60FC" w:rsidRPr="00907236">
        <w:rPr>
          <w:rFonts w:eastAsia="Times New Roman" w:cstheme="minorHAnsi"/>
          <w:b/>
          <w:bCs/>
          <w:color w:val="333333"/>
          <w:lang w:eastAsia="es-ES"/>
        </w:rPr>
        <w:t>de la convocatoria:</w:t>
      </w:r>
    </w:p>
    <w:p w14:paraId="5DC6ED25" w14:textId="604D634A" w:rsidR="00B73B41" w:rsidRPr="00907236" w:rsidRDefault="00B73B41"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 xml:space="preserve">La presente convocatoria tiene por objeto subvencionar a los municipios de la Comunitat Valenciana, directamente o a través de las mancomunidades y consorcios en los que estén integrados, la realización de la campaña para el control del mosquito tigre, que deberá efectuarse necesariamente en el año 2020. </w:t>
      </w:r>
    </w:p>
    <w:p w14:paraId="0090B7EE" w14:textId="77777777" w:rsidR="00B73B41" w:rsidRPr="00907236" w:rsidRDefault="00B73B41"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 xml:space="preserve">De acuerdo con lo establecido en la presente convocatoria, se hará frente a los gastos de los tratamientos de lucha contra el mosquito tigre </w:t>
      </w:r>
      <w:r w:rsidRPr="00907236">
        <w:rPr>
          <w:rFonts w:eastAsia="Times New Roman" w:cstheme="minorHAnsi"/>
          <w:i/>
          <w:iCs/>
          <w:color w:val="333333"/>
          <w:lang w:eastAsia="es-ES"/>
        </w:rPr>
        <w:t xml:space="preserve">(Aedes </w:t>
      </w:r>
      <w:proofErr w:type="spellStart"/>
      <w:r w:rsidRPr="00907236">
        <w:rPr>
          <w:rFonts w:eastAsia="Times New Roman" w:cstheme="minorHAnsi"/>
          <w:i/>
          <w:iCs/>
          <w:color w:val="333333"/>
          <w:lang w:eastAsia="es-ES"/>
        </w:rPr>
        <w:t>albopictus</w:t>
      </w:r>
      <w:proofErr w:type="spellEnd"/>
      <w:r w:rsidRPr="00907236">
        <w:rPr>
          <w:rFonts w:eastAsia="Times New Roman" w:cstheme="minorHAnsi"/>
          <w:i/>
          <w:iCs/>
          <w:color w:val="333333"/>
          <w:lang w:eastAsia="es-ES"/>
        </w:rPr>
        <w:t>)</w:t>
      </w:r>
      <w:r w:rsidRPr="00907236">
        <w:rPr>
          <w:rFonts w:eastAsia="Times New Roman" w:cstheme="minorHAnsi"/>
          <w:color w:val="333333"/>
          <w:lang w:eastAsia="es-ES"/>
        </w:rPr>
        <w:t xml:space="preserve"> en los municipios de la Comunitat Valenciana en los que se haya detectado la presencia de este vector o con mayor riesgo de ser colonizados por el mismo. </w:t>
      </w:r>
    </w:p>
    <w:p w14:paraId="7C5974B3" w14:textId="5F5F8FAA" w:rsidR="00B73B41" w:rsidRPr="00907236" w:rsidRDefault="002E60FC"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Beneficiarios</w:t>
      </w:r>
      <w:r w:rsidR="00A214E5" w:rsidRPr="00907236">
        <w:rPr>
          <w:rFonts w:eastAsia="Times New Roman" w:cstheme="minorHAnsi"/>
          <w:b/>
          <w:bCs/>
          <w:color w:val="333333"/>
          <w:lang w:eastAsia="es-ES"/>
        </w:rPr>
        <w:t>.</w:t>
      </w:r>
    </w:p>
    <w:p w14:paraId="28C42D04" w14:textId="49694A6F" w:rsidR="002E60FC" w:rsidRPr="00907236" w:rsidRDefault="002E60FC"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Podrán acceder a las subvenciones contempladas en esta convocatoria, los ayuntamientos y mancomunidades y consorcios en los que estén integrados, en los que se haya detectado la presencia de este vector (</w:t>
      </w:r>
      <w:r w:rsidRPr="00907236">
        <w:rPr>
          <w:rFonts w:eastAsia="Times New Roman" w:cstheme="minorHAnsi"/>
          <w:i/>
          <w:iCs/>
          <w:color w:val="333333"/>
          <w:lang w:eastAsia="es-ES"/>
        </w:rPr>
        <w:t xml:space="preserve">Aedes </w:t>
      </w:r>
      <w:proofErr w:type="spellStart"/>
      <w:r w:rsidRPr="00907236">
        <w:rPr>
          <w:rFonts w:eastAsia="Times New Roman" w:cstheme="minorHAnsi"/>
          <w:i/>
          <w:iCs/>
          <w:color w:val="333333"/>
          <w:lang w:eastAsia="es-ES"/>
        </w:rPr>
        <w:t>albopictus</w:t>
      </w:r>
      <w:proofErr w:type="spellEnd"/>
      <w:r w:rsidRPr="00907236">
        <w:rPr>
          <w:rFonts w:eastAsia="Times New Roman" w:cstheme="minorHAnsi"/>
          <w:color w:val="333333"/>
          <w:lang w:eastAsia="es-ES"/>
        </w:rPr>
        <w:t xml:space="preserve">) o con mayor riesgo de ser colonizados por el mismo de la Comunitat Valenciana. Estas subvenciones irán dirigidas a la realización de la campaña para el control del mosquito tigre, que deberá efectuarse necesariamente en el año 2020. Los municipios en los que se haya detectado la presencia de este vector serán </w:t>
      </w:r>
      <w:r w:rsidRPr="00907236">
        <w:rPr>
          <w:rFonts w:eastAsia="Times New Roman" w:cstheme="minorHAnsi"/>
          <w:color w:val="333333"/>
          <w:lang w:eastAsia="es-ES"/>
        </w:rPr>
        <w:lastRenderedPageBreak/>
        <w:t>comunicados a la Federación Valenciana de Municipios y Provincias por la dirección general con competencias en materia de Salud Pública de la Conselleria de Sanidad Universal y Salud Pública. Los beneficiarios de las subvenciones deberán reunir los requisitos establecidos en el artículo 13 de la Ley 38/2003, de 17 de noviembre, general de subvenciones. Las subvenciones reguladas en esta convocatoria serán compatibles con cualquier otra que para la misma finalidad sea convocada por cualquier administración o entidad pública o privada</w:t>
      </w:r>
      <w:r w:rsidR="00DE4BD4" w:rsidRPr="00907236">
        <w:rPr>
          <w:rFonts w:eastAsia="Times New Roman" w:cstheme="minorHAnsi"/>
          <w:color w:val="333333"/>
          <w:lang w:eastAsia="es-ES"/>
        </w:rPr>
        <w:t>.</w:t>
      </w:r>
    </w:p>
    <w:p w14:paraId="67595B9D" w14:textId="4791D20A" w:rsidR="00DE4BD4" w:rsidRPr="00907236" w:rsidRDefault="00DE4BD4"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Documentación</w:t>
      </w:r>
      <w:r w:rsidR="00A214E5" w:rsidRPr="00907236">
        <w:rPr>
          <w:rFonts w:eastAsia="Times New Roman" w:cstheme="minorHAnsi"/>
          <w:b/>
          <w:bCs/>
          <w:color w:val="333333"/>
          <w:lang w:eastAsia="es-ES"/>
        </w:rPr>
        <w:t>.</w:t>
      </w:r>
    </w:p>
    <w:p w14:paraId="48428AD4" w14:textId="7163C9D8" w:rsidR="0017365A" w:rsidRPr="00907236" w:rsidRDefault="00DE4BD4" w:rsidP="00A214E5">
      <w:pPr>
        <w:jc w:val="both"/>
        <w:rPr>
          <w:rFonts w:eastAsia="Times New Roman" w:cstheme="minorHAnsi"/>
          <w:color w:val="333333"/>
          <w:lang w:eastAsia="es-ES"/>
        </w:rPr>
      </w:pPr>
      <w:r w:rsidRPr="00907236">
        <w:rPr>
          <w:rFonts w:eastAsia="Times New Roman" w:cstheme="minorHAnsi"/>
          <w:color w:val="333333"/>
          <w:lang w:eastAsia="es-ES"/>
        </w:rPr>
        <w:t>La solicitud deberá realizarse por la sede electrónica de la FVMP,</w:t>
      </w:r>
      <w:r w:rsidR="00E62005" w:rsidRPr="00907236">
        <w:rPr>
          <w:rFonts w:cstheme="minorHAnsi"/>
          <w:lang w:val="es-ES_tradnl"/>
        </w:rPr>
        <w:t xml:space="preserve"> </w:t>
      </w:r>
      <w:hyperlink r:id="rId9" w:history="1">
        <w:r w:rsidR="00E62005" w:rsidRPr="00907236">
          <w:rPr>
            <w:rStyle w:val="Hipervnculo"/>
            <w:rFonts w:cstheme="minorHAnsi"/>
            <w:lang w:val="es-ES_tradnl"/>
          </w:rPr>
          <w:t>https://fvmp.sedelectronica.es/info.0</w:t>
        </w:r>
      </w:hyperlink>
      <w:r w:rsidR="00E62005" w:rsidRPr="00907236">
        <w:rPr>
          <w:rFonts w:cstheme="minorHAnsi"/>
          <w:lang w:val="es-ES_tradnl"/>
        </w:rPr>
        <w:t xml:space="preserve"> </w:t>
      </w:r>
      <w:r w:rsidRPr="00907236">
        <w:rPr>
          <w:rFonts w:eastAsia="Times New Roman" w:cstheme="minorHAnsi"/>
          <w:color w:val="333333"/>
          <w:lang w:eastAsia="es-ES"/>
        </w:rPr>
        <w:t xml:space="preserve"> </w:t>
      </w:r>
      <w:r w:rsidR="0017365A" w:rsidRPr="00907236">
        <w:rPr>
          <w:rFonts w:eastAsia="Times New Roman" w:cstheme="minorHAnsi"/>
          <w:color w:val="333333"/>
          <w:lang w:eastAsia="es-ES"/>
        </w:rPr>
        <w:t xml:space="preserve">de acuerdo a los documentos y formularios de </w:t>
      </w:r>
      <w:r w:rsidR="00A214E5" w:rsidRPr="00907236">
        <w:rPr>
          <w:rFonts w:eastAsia="Times New Roman" w:cstheme="minorHAnsi"/>
          <w:color w:val="333333"/>
          <w:lang w:eastAsia="es-ES"/>
        </w:rPr>
        <w:t>solicitud</w:t>
      </w:r>
      <w:r w:rsidR="0017365A" w:rsidRPr="00907236">
        <w:rPr>
          <w:rFonts w:eastAsia="Times New Roman" w:cstheme="minorHAnsi"/>
          <w:color w:val="333333"/>
          <w:lang w:eastAsia="es-ES"/>
        </w:rPr>
        <w:t xml:space="preserve"> que en ella se incluyen.</w:t>
      </w:r>
    </w:p>
    <w:p w14:paraId="7AB4CF1C" w14:textId="057A66F4" w:rsidR="007205E0" w:rsidRPr="00907236" w:rsidRDefault="007205E0"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t>FASE DE SOLICITUD.</w:t>
      </w:r>
    </w:p>
    <w:p w14:paraId="6E5447A5" w14:textId="2A4D835A" w:rsidR="00FE0536" w:rsidRPr="00907236" w:rsidRDefault="00FE0536" w:rsidP="00EB1AE1">
      <w:pPr>
        <w:shd w:val="clear" w:color="auto" w:fill="FFFFFF"/>
        <w:spacing w:before="100" w:beforeAutospacing="1" w:after="100" w:afterAutospacing="1" w:line="360" w:lineRule="atLeast"/>
        <w:jc w:val="both"/>
        <w:rPr>
          <w:rFonts w:eastAsia="Times New Roman" w:cstheme="minorHAnsi"/>
          <w:color w:val="333333"/>
          <w:lang w:eastAsia="es-ES"/>
        </w:rPr>
      </w:pPr>
      <w:r w:rsidRPr="00907236">
        <w:rPr>
          <w:rFonts w:eastAsia="Times New Roman" w:cstheme="minorHAnsi"/>
          <w:color w:val="333333"/>
          <w:lang w:eastAsia="es-ES"/>
        </w:rPr>
        <w:t>Documentación y Formularios: Solicitud de la subvención.</w:t>
      </w:r>
    </w:p>
    <w:p w14:paraId="56FED728" w14:textId="6AF52AC1" w:rsidR="008E74D1" w:rsidRPr="00907236" w:rsidRDefault="00FE0536" w:rsidP="0017365A">
      <w:pPr>
        <w:pStyle w:val="Prrafodelista"/>
        <w:numPr>
          <w:ilvl w:val="0"/>
          <w:numId w:val="4"/>
        </w:numPr>
        <w:shd w:val="clear" w:color="auto" w:fill="FFFFFF"/>
        <w:spacing w:after="0" w:line="360" w:lineRule="atLeast"/>
        <w:ind w:left="0" w:firstLine="0"/>
        <w:jc w:val="both"/>
        <w:rPr>
          <w:rFonts w:eastAsia="Times New Roman" w:cstheme="minorHAnsi"/>
          <w:color w:val="333333"/>
          <w:lang w:eastAsia="es-ES"/>
        </w:rPr>
      </w:pPr>
      <w:r w:rsidRPr="00907236">
        <w:rPr>
          <w:rFonts w:eastAsia="Times New Roman" w:cstheme="minorHAnsi"/>
          <w:b/>
          <w:bCs/>
          <w:color w:val="333333"/>
          <w:lang w:eastAsia="es-ES"/>
        </w:rPr>
        <w:t>Anexo I de esta convocatoria</w:t>
      </w:r>
      <w:r w:rsidRPr="00907236">
        <w:rPr>
          <w:rFonts w:eastAsia="Times New Roman" w:cstheme="minorHAnsi"/>
          <w:color w:val="333333"/>
          <w:lang w:eastAsia="es-ES"/>
        </w:rPr>
        <w:t>, suscrita por el alcalde/</w:t>
      </w:r>
      <w:proofErr w:type="spellStart"/>
      <w:r w:rsidRPr="00907236">
        <w:rPr>
          <w:rFonts w:eastAsia="Times New Roman" w:cstheme="minorHAnsi"/>
          <w:color w:val="333333"/>
          <w:lang w:eastAsia="es-ES"/>
        </w:rPr>
        <w:t>sa</w:t>
      </w:r>
      <w:proofErr w:type="spellEnd"/>
      <w:r w:rsidRPr="00907236">
        <w:rPr>
          <w:rFonts w:eastAsia="Times New Roman" w:cstheme="minorHAnsi"/>
          <w:color w:val="333333"/>
          <w:lang w:eastAsia="es-ES"/>
        </w:rPr>
        <w:t xml:space="preserve"> presidente/a del </w:t>
      </w:r>
      <w:r w:rsidR="00A214E5" w:rsidRPr="00907236">
        <w:rPr>
          <w:rFonts w:eastAsia="Times New Roman" w:cstheme="minorHAnsi"/>
          <w:color w:val="333333"/>
          <w:lang w:eastAsia="es-ES"/>
        </w:rPr>
        <w:t>a</w:t>
      </w:r>
      <w:r w:rsidRPr="00907236">
        <w:rPr>
          <w:rFonts w:eastAsia="Times New Roman" w:cstheme="minorHAnsi"/>
          <w:color w:val="333333"/>
          <w:lang w:eastAsia="es-ES"/>
        </w:rPr>
        <w:t xml:space="preserve">yuntamiento, </w:t>
      </w:r>
      <w:r w:rsidR="00A214E5" w:rsidRPr="00907236">
        <w:rPr>
          <w:rFonts w:eastAsia="Times New Roman" w:cstheme="minorHAnsi"/>
          <w:color w:val="333333"/>
          <w:lang w:eastAsia="es-ES"/>
        </w:rPr>
        <w:t>m</w:t>
      </w:r>
      <w:r w:rsidRPr="00907236">
        <w:rPr>
          <w:rFonts w:eastAsia="Times New Roman" w:cstheme="minorHAnsi"/>
          <w:color w:val="333333"/>
          <w:lang w:eastAsia="es-ES"/>
        </w:rPr>
        <w:t xml:space="preserve">ancomunidad o </w:t>
      </w:r>
      <w:r w:rsidR="00A214E5" w:rsidRPr="00907236">
        <w:rPr>
          <w:rFonts w:eastAsia="Times New Roman" w:cstheme="minorHAnsi"/>
          <w:color w:val="333333"/>
          <w:lang w:eastAsia="es-ES"/>
        </w:rPr>
        <w:t>c</w:t>
      </w:r>
      <w:r w:rsidRPr="00907236">
        <w:rPr>
          <w:rFonts w:eastAsia="Times New Roman" w:cstheme="minorHAnsi"/>
          <w:color w:val="333333"/>
          <w:lang w:eastAsia="es-ES"/>
        </w:rPr>
        <w:t xml:space="preserve">onsorcio. Si a lo largo del periodo temporal que abarca la presente convocatoria a la entidad se le concediesen subvenciones para el mismo fin de otros entes públicos o privados, deberá comunicarlo a la FVMP, y a la dirección general con competencias en materia de Salud Pública. </w:t>
      </w:r>
    </w:p>
    <w:p w14:paraId="084B6F71" w14:textId="77777777" w:rsidR="008E74D1" w:rsidRPr="00907236" w:rsidRDefault="008E74D1" w:rsidP="0017365A">
      <w:pPr>
        <w:shd w:val="clear" w:color="auto" w:fill="FFFFFF"/>
        <w:spacing w:after="0" w:line="360" w:lineRule="atLeast"/>
        <w:jc w:val="both"/>
        <w:rPr>
          <w:rFonts w:eastAsia="Times New Roman" w:cstheme="minorHAnsi"/>
          <w:color w:val="333333"/>
          <w:lang w:eastAsia="es-ES"/>
        </w:rPr>
      </w:pPr>
    </w:p>
    <w:p w14:paraId="685F2AB7" w14:textId="2FFEA4A3" w:rsidR="00F44EF1" w:rsidRPr="00907236" w:rsidRDefault="00FE0536" w:rsidP="0017365A">
      <w:pPr>
        <w:pStyle w:val="Prrafodelista"/>
        <w:numPr>
          <w:ilvl w:val="0"/>
          <w:numId w:val="4"/>
        </w:numPr>
        <w:shd w:val="clear" w:color="auto" w:fill="FFFFFF"/>
        <w:spacing w:after="0" w:line="360" w:lineRule="atLeast"/>
        <w:ind w:left="0" w:firstLine="0"/>
        <w:jc w:val="both"/>
        <w:rPr>
          <w:rFonts w:eastAsia="Times New Roman" w:cstheme="minorHAnsi"/>
          <w:b/>
          <w:bCs/>
          <w:color w:val="333333"/>
          <w:lang w:eastAsia="es-ES"/>
        </w:rPr>
      </w:pPr>
      <w:r w:rsidRPr="00907236">
        <w:rPr>
          <w:rFonts w:eastAsia="Times New Roman" w:cstheme="minorHAnsi"/>
          <w:b/>
          <w:bCs/>
          <w:color w:val="333333"/>
          <w:lang w:eastAsia="es-ES"/>
        </w:rPr>
        <w:t>El proyecto técnico de actuación para la realización de la campaña</w:t>
      </w:r>
      <w:r w:rsidR="008D1720" w:rsidRPr="00907236">
        <w:rPr>
          <w:rFonts w:eastAsia="Times New Roman" w:cstheme="minorHAnsi"/>
          <w:b/>
          <w:bCs/>
          <w:color w:val="333333"/>
          <w:lang w:eastAsia="es-ES"/>
        </w:rPr>
        <w:t xml:space="preserve">. </w:t>
      </w:r>
    </w:p>
    <w:p w14:paraId="6A12CA05" w14:textId="7E54DD3D" w:rsidR="00F44EF1" w:rsidRPr="00907236" w:rsidRDefault="0017365A" w:rsidP="0017365A">
      <w:pPr>
        <w:shd w:val="clear" w:color="auto" w:fill="FFFFFF"/>
        <w:spacing w:after="0" w:line="360" w:lineRule="atLeast"/>
        <w:jc w:val="both"/>
        <w:rPr>
          <w:rFonts w:eastAsia="Times New Roman" w:cstheme="minorHAnsi"/>
          <w:color w:val="333333"/>
          <w:lang w:eastAsia="es-ES"/>
        </w:rPr>
      </w:pPr>
      <w:r w:rsidRPr="00907236">
        <w:rPr>
          <w:rFonts w:eastAsia="Times New Roman" w:cstheme="minorHAnsi"/>
          <w:color w:val="333333"/>
          <w:lang w:eastAsia="es-ES"/>
        </w:rPr>
        <w:t>Deberá incluir, el “</w:t>
      </w:r>
      <w:r w:rsidR="008D1720" w:rsidRPr="00907236">
        <w:rPr>
          <w:rFonts w:eastAsia="Times New Roman" w:cstheme="minorHAnsi"/>
          <w:color w:val="333333"/>
          <w:lang w:eastAsia="es-ES"/>
        </w:rPr>
        <w:t>Presupuesto de la actividad</w:t>
      </w:r>
      <w:r w:rsidRPr="00907236">
        <w:rPr>
          <w:rFonts w:eastAsia="Times New Roman" w:cstheme="minorHAnsi"/>
          <w:color w:val="333333"/>
          <w:lang w:eastAsia="es-ES"/>
        </w:rPr>
        <w:t>”</w:t>
      </w:r>
      <w:r w:rsidR="008D1720" w:rsidRPr="00907236">
        <w:rPr>
          <w:rFonts w:eastAsia="Times New Roman" w:cstheme="minorHAnsi"/>
          <w:color w:val="333333"/>
          <w:lang w:eastAsia="es-ES"/>
        </w:rPr>
        <w:t xml:space="preserve"> deberá identificar de manera </w:t>
      </w:r>
      <w:proofErr w:type="spellStart"/>
      <w:r w:rsidR="008D1720" w:rsidRPr="00907236">
        <w:rPr>
          <w:rFonts w:eastAsia="Times New Roman" w:cstheme="minorHAnsi"/>
          <w:color w:val="333333"/>
          <w:lang w:eastAsia="es-ES"/>
        </w:rPr>
        <w:t>indubitativa</w:t>
      </w:r>
      <w:proofErr w:type="spellEnd"/>
      <w:r w:rsidR="008D1720" w:rsidRPr="00907236">
        <w:rPr>
          <w:rFonts w:eastAsia="Times New Roman" w:cstheme="minorHAnsi"/>
          <w:color w:val="333333"/>
          <w:lang w:eastAsia="es-ES"/>
        </w:rPr>
        <w:t xml:space="preserve"> que el gasto se refiere al control del mosquito tigre. </w:t>
      </w:r>
    </w:p>
    <w:p w14:paraId="02A7A902" w14:textId="77777777" w:rsidR="0017365A" w:rsidRPr="00907236" w:rsidRDefault="0017365A" w:rsidP="0017365A">
      <w:pPr>
        <w:shd w:val="clear" w:color="auto" w:fill="FFFFFF"/>
        <w:spacing w:after="0" w:line="360" w:lineRule="atLeast"/>
        <w:jc w:val="both"/>
        <w:rPr>
          <w:rFonts w:eastAsia="Times New Roman" w:cstheme="minorHAnsi"/>
          <w:color w:val="333333"/>
          <w:lang w:eastAsia="es-ES"/>
        </w:rPr>
      </w:pPr>
    </w:p>
    <w:p w14:paraId="00344DF5" w14:textId="3686BD23" w:rsidR="00B73308" w:rsidRPr="00907236" w:rsidRDefault="00F44EF1" w:rsidP="0017365A">
      <w:pPr>
        <w:shd w:val="clear" w:color="auto" w:fill="FFFFFF"/>
        <w:spacing w:after="0" w:line="360" w:lineRule="atLeast"/>
        <w:jc w:val="both"/>
        <w:rPr>
          <w:rFonts w:eastAsia="Times New Roman" w:cstheme="minorHAnsi"/>
          <w:color w:val="333333"/>
          <w:lang w:eastAsia="es-ES"/>
        </w:rPr>
      </w:pPr>
      <w:r w:rsidRPr="00907236">
        <w:rPr>
          <w:rFonts w:eastAsia="Times New Roman" w:cstheme="minorHAnsi"/>
          <w:color w:val="333333"/>
          <w:lang w:eastAsia="es-ES"/>
        </w:rPr>
        <w:t>En el caso de mancomunidades y consorcios, deberá aportarse los planos cartográficos de cada uno de los términos municipales que lo integran, con señalización descriptiva de zonas y puntos a tratar.</w:t>
      </w:r>
    </w:p>
    <w:p w14:paraId="5AAE28DD" w14:textId="656D008B" w:rsidR="00FE0536" w:rsidRPr="00907236" w:rsidRDefault="539BC154" w:rsidP="539BC154">
      <w:pPr>
        <w:pStyle w:val="Prrafodelista"/>
        <w:numPr>
          <w:ilvl w:val="0"/>
          <w:numId w:val="4"/>
        </w:numPr>
        <w:shd w:val="clear" w:color="auto" w:fill="FFFFFF" w:themeFill="background1"/>
        <w:spacing w:before="100" w:beforeAutospacing="1" w:after="100" w:afterAutospacing="1" w:line="360" w:lineRule="atLeast"/>
        <w:ind w:left="0" w:firstLine="0"/>
        <w:jc w:val="both"/>
        <w:rPr>
          <w:rFonts w:eastAsia="Times New Roman"/>
          <w:color w:val="333333"/>
          <w:lang w:eastAsia="es-ES"/>
        </w:rPr>
      </w:pPr>
      <w:r w:rsidRPr="539BC154">
        <w:rPr>
          <w:rFonts w:eastAsia="Times New Roman"/>
          <w:b/>
          <w:bCs/>
          <w:color w:val="333333"/>
          <w:lang w:eastAsia="es-ES"/>
        </w:rPr>
        <w:t xml:space="preserve">Anexo II de esta convocatoria </w:t>
      </w:r>
      <w:r w:rsidRPr="539BC154">
        <w:rPr>
          <w:rFonts w:eastAsia="Times New Roman"/>
          <w:color w:val="333333"/>
          <w:lang w:eastAsia="es-ES"/>
        </w:rPr>
        <w:t>incluyendo la siguiente información proporcionada por parte de la empresa que realizará el tratamiento, en formato (</w:t>
      </w:r>
      <w:proofErr w:type="spellStart"/>
      <w:r w:rsidRPr="539BC154">
        <w:rPr>
          <w:rFonts w:eastAsia="Times New Roman"/>
          <w:color w:val="333333"/>
          <w:lang w:eastAsia="es-ES"/>
        </w:rPr>
        <w:t>pdf</w:t>
      </w:r>
      <w:proofErr w:type="spellEnd"/>
      <w:r w:rsidRPr="539BC154">
        <w:rPr>
          <w:rFonts w:eastAsia="Times New Roman"/>
          <w:color w:val="333333"/>
          <w:lang w:eastAsia="es-ES"/>
        </w:rPr>
        <w:t>)</w:t>
      </w:r>
    </w:p>
    <w:p w14:paraId="634A00CC" w14:textId="3039EDAA" w:rsidR="00DE4BD4" w:rsidRPr="00907236" w:rsidRDefault="00DE4BD4" w:rsidP="0017365A">
      <w:pPr>
        <w:shd w:val="clear" w:color="auto" w:fill="FFFFFF"/>
        <w:spacing w:before="100" w:beforeAutospacing="1" w:after="100" w:afterAutospacing="1" w:line="360" w:lineRule="atLeast"/>
        <w:ind w:firstLine="76"/>
        <w:jc w:val="both"/>
        <w:rPr>
          <w:rFonts w:eastAsia="Times New Roman" w:cstheme="minorHAnsi"/>
          <w:color w:val="333333"/>
          <w:lang w:eastAsia="es-ES"/>
        </w:rPr>
      </w:pPr>
      <w:r w:rsidRPr="00907236">
        <w:rPr>
          <w:rFonts w:eastAsia="Times New Roman" w:cstheme="minorHAnsi"/>
          <w:color w:val="333333"/>
          <w:lang w:eastAsia="es-ES"/>
        </w:rPr>
        <w:t xml:space="preserve">En todo momento, se tendrán presentes las exigencias previstas al efecto en la Ley orgánica 3/2018, de 5 de diciembre, de Protección de Datos Personales y garantía de los derechos digitales.  </w:t>
      </w:r>
    </w:p>
    <w:p w14:paraId="537B1903" w14:textId="77777777" w:rsidR="00F44EF1" w:rsidRPr="00907236" w:rsidRDefault="00F44EF1"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p>
    <w:p w14:paraId="7B494610" w14:textId="77777777" w:rsidR="00F44EF1" w:rsidRPr="00907236" w:rsidRDefault="00F44EF1"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p>
    <w:p w14:paraId="74020139" w14:textId="5D934EFD" w:rsidR="00DE4BD4" w:rsidRPr="00907236" w:rsidRDefault="00DE4BD4" w:rsidP="00EB1AE1">
      <w:pPr>
        <w:shd w:val="clear" w:color="auto" w:fill="FFFFFF"/>
        <w:spacing w:before="100" w:beforeAutospacing="1" w:after="100" w:afterAutospacing="1" w:line="360" w:lineRule="atLeast"/>
        <w:jc w:val="both"/>
        <w:rPr>
          <w:rFonts w:eastAsia="Times New Roman" w:cstheme="minorHAnsi"/>
          <w:b/>
          <w:bCs/>
          <w:color w:val="333333"/>
          <w:lang w:eastAsia="es-ES"/>
        </w:rPr>
      </w:pPr>
      <w:r w:rsidRPr="00907236">
        <w:rPr>
          <w:rFonts w:eastAsia="Times New Roman" w:cstheme="minorHAnsi"/>
          <w:b/>
          <w:bCs/>
          <w:color w:val="333333"/>
          <w:lang w:eastAsia="es-ES"/>
        </w:rPr>
        <w:lastRenderedPageBreak/>
        <w:t>Plazo de presentación de solicitudes</w:t>
      </w:r>
      <w:r w:rsidR="00A214E5" w:rsidRPr="00907236">
        <w:rPr>
          <w:rFonts w:eastAsia="Times New Roman" w:cstheme="minorHAnsi"/>
          <w:b/>
          <w:bCs/>
          <w:color w:val="333333"/>
          <w:lang w:eastAsia="es-ES"/>
        </w:rPr>
        <w:t>.</w:t>
      </w:r>
    </w:p>
    <w:p w14:paraId="62108C5E" w14:textId="77777777" w:rsidR="00DE4BD4" w:rsidRPr="00907236" w:rsidRDefault="00DE4BD4" w:rsidP="00EB1AE1">
      <w:pPr>
        <w:shd w:val="clear" w:color="auto" w:fill="FFFFFF"/>
        <w:spacing w:before="100" w:beforeAutospacing="1" w:after="100" w:afterAutospacing="1" w:line="360" w:lineRule="atLeast"/>
        <w:jc w:val="both"/>
        <w:rPr>
          <w:rFonts w:eastAsia="Times New Roman" w:cstheme="minorHAnsi"/>
          <w:i/>
          <w:iCs/>
          <w:color w:val="333333"/>
          <w:lang w:eastAsia="es-ES"/>
        </w:rPr>
      </w:pPr>
      <w:r w:rsidRPr="00907236">
        <w:rPr>
          <w:rFonts w:eastAsia="Times New Roman" w:cstheme="minorHAnsi"/>
          <w:color w:val="333333"/>
          <w:lang w:eastAsia="es-ES"/>
        </w:rPr>
        <w:t xml:space="preserve">El plazo para la presentación de las solicitudes será de 20 días hábiles a contar desde el día siguiente a la publicación de la presente resolución de convocatoria en el </w:t>
      </w:r>
      <w:proofErr w:type="spellStart"/>
      <w:r w:rsidRPr="00907236">
        <w:rPr>
          <w:rFonts w:eastAsia="Times New Roman" w:cstheme="minorHAnsi"/>
          <w:i/>
          <w:iCs/>
          <w:color w:val="333333"/>
          <w:lang w:eastAsia="es-ES"/>
        </w:rPr>
        <w:t>Diari</w:t>
      </w:r>
      <w:proofErr w:type="spellEnd"/>
      <w:r w:rsidRPr="00907236">
        <w:rPr>
          <w:rFonts w:eastAsia="Times New Roman" w:cstheme="minorHAnsi"/>
          <w:i/>
          <w:iCs/>
          <w:color w:val="333333"/>
          <w:lang w:eastAsia="es-ES"/>
        </w:rPr>
        <w:t xml:space="preserve"> Oficial de la Generalitat Valenciana. </w:t>
      </w:r>
    </w:p>
    <w:p w14:paraId="3D8B1041" w14:textId="77777777" w:rsidR="003F0EEF" w:rsidRDefault="00DE4BD4" w:rsidP="003F0EEF">
      <w:pPr>
        <w:shd w:val="clear" w:color="auto" w:fill="FFFFFF"/>
        <w:spacing w:before="100" w:beforeAutospacing="1" w:after="100" w:afterAutospacing="1" w:line="360" w:lineRule="atLeast"/>
        <w:jc w:val="both"/>
      </w:pPr>
      <w:r w:rsidRPr="00907236">
        <w:rPr>
          <w:rFonts w:eastAsia="Times New Roman" w:cstheme="minorHAnsi"/>
          <w:color w:val="333333"/>
          <w:lang w:eastAsia="es-ES"/>
        </w:rPr>
        <w:t>La FVMP revisará las solicitudes para que todos los datos y documentos exigidos en la convocatoria figuren en el expediente. Si la solicitud estuviera incompleta, la FVMP comunicará a la entidad solicitante las deficiencias para que sean subsanadas con la advertencia de que, si no lo hicieran, se archivará el expediente sin más trámite.</w:t>
      </w:r>
      <w:r w:rsidR="003F0EEF" w:rsidRPr="003F0EEF">
        <w:t xml:space="preserve"> </w:t>
      </w:r>
    </w:p>
    <w:p w14:paraId="49C65D45" w14:textId="2BA394AA" w:rsidR="003F0EEF" w:rsidRPr="00E50171" w:rsidRDefault="003F0EEF" w:rsidP="003F0EEF">
      <w:pPr>
        <w:shd w:val="clear" w:color="auto" w:fill="FFFFFF"/>
        <w:spacing w:before="100" w:beforeAutospacing="1" w:after="100" w:afterAutospacing="1" w:line="360" w:lineRule="atLeast"/>
        <w:jc w:val="both"/>
        <w:rPr>
          <w:rFonts w:eastAsia="Times New Roman" w:cstheme="minorHAnsi"/>
          <w:b/>
          <w:bCs/>
          <w:color w:val="FF0000"/>
          <w:lang w:eastAsia="es-ES"/>
        </w:rPr>
      </w:pPr>
      <w:r w:rsidRPr="00E50171">
        <w:rPr>
          <w:rFonts w:eastAsia="Times New Roman" w:cstheme="minorHAnsi"/>
          <w:b/>
          <w:bCs/>
          <w:color w:val="FF0000"/>
          <w:lang w:eastAsia="es-ES"/>
        </w:rPr>
        <w:t>NOTA ACLARATORIA DE PLAZOS.</w:t>
      </w:r>
    </w:p>
    <w:p w14:paraId="3D04C757" w14:textId="77777777" w:rsidR="003F0EEF" w:rsidRPr="003F0EEF"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Dada la situación actual de alarma y atendiendo las disposiciones de suspensión de plazos administrativos la Dirección general de Salud Pública y Adicciones y la FVMP, informan que:</w:t>
      </w:r>
    </w:p>
    <w:p w14:paraId="30CF0086" w14:textId="4F6CB8B0" w:rsidR="003F0EEF" w:rsidRPr="003F0EEF"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 xml:space="preserve">En el momento actual, salvo que se establezcan otras medidas, el plazo de solicitud de la convocatoria de subvenciones para la lucha contra el mosquito tigre en el ejercicio 2020 referida </w:t>
      </w:r>
      <w:bookmarkStart w:id="0" w:name="_GoBack"/>
      <w:r w:rsidR="00A71DA1" w:rsidRPr="00A71DA1">
        <w:rPr>
          <w:rFonts w:eastAsia="Times New Roman" w:cstheme="minorHAnsi"/>
          <w:color w:val="333333"/>
          <w:lang w:eastAsia="es-ES"/>
        </w:rPr>
        <w:t>quedará suspendido durante el plazo de vigencia del estado de alarma y, en su caso, de las prórrogas que se adopt</w:t>
      </w:r>
      <w:r w:rsidR="00A71DA1">
        <w:rPr>
          <w:rFonts w:eastAsia="Times New Roman" w:cstheme="minorHAnsi"/>
          <w:color w:val="333333"/>
          <w:lang w:eastAsia="es-ES"/>
        </w:rPr>
        <w:t>en</w:t>
      </w:r>
      <w:r w:rsidRPr="003F0EEF">
        <w:rPr>
          <w:rFonts w:eastAsia="Times New Roman" w:cstheme="minorHAnsi"/>
          <w:color w:val="333333"/>
          <w:lang w:eastAsia="es-ES"/>
        </w:rPr>
        <w:t>.</w:t>
      </w:r>
      <w:bookmarkEnd w:id="0"/>
    </w:p>
    <w:p w14:paraId="7847642A" w14:textId="1053D858" w:rsidR="00DE4BD4" w:rsidRPr="00907236" w:rsidRDefault="003F0EEF" w:rsidP="003F0EEF">
      <w:pPr>
        <w:shd w:val="clear" w:color="auto" w:fill="FFFFFF"/>
        <w:spacing w:before="100" w:beforeAutospacing="1" w:after="100" w:afterAutospacing="1" w:line="360" w:lineRule="atLeast"/>
        <w:jc w:val="both"/>
        <w:rPr>
          <w:rFonts w:eastAsia="Times New Roman" w:cstheme="minorHAnsi"/>
          <w:color w:val="333333"/>
          <w:lang w:eastAsia="es-ES"/>
        </w:rPr>
      </w:pPr>
      <w:r w:rsidRPr="003F0EEF">
        <w:rPr>
          <w:rFonts w:eastAsia="Times New Roman" w:cstheme="minorHAnsi"/>
          <w:color w:val="333333"/>
          <w:lang w:eastAsia="es-ES"/>
        </w:rPr>
        <w:t>Cualquier modificación al respecto será convenientemente informada.</w:t>
      </w:r>
    </w:p>
    <w:sectPr w:rsidR="00DE4BD4" w:rsidRPr="009072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42819"/>
    <w:multiLevelType w:val="multilevel"/>
    <w:tmpl w:val="068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230D35"/>
    <w:multiLevelType w:val="hybridMultilevel"/>
    <w:tmpl w:val="6BF2BAF2"/>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8B1DDA"/>
    <w:multiLevelType w:val="multilevel"/>
    <w:tmpl w:val="F91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17DBF"/>
    <w:multiLevelType w:val="multilevel"/>
    <w:tmpl w:val="B3CAF376"/>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4">
    <w:nsid w:val="64264200"/>
    <w:multiLevelType w:val="hybridMultilevel"/>
    <w:tmpl w:val="6194F0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8D"/>
    <w:rsid w:val="00043AA8"/>
    <w:rsid w:val="0017365A"/>
    <w:rsid w:val="00277A20"/>
    <w:rsid w:val="002E60FC"/>
    <w:rsid w:val="002F5568"/>
    <w:rsid w:val="0039118D"/>
    <w:rsid w:val="003F0EEF"/>
    <w:rsid w:val="00447FA8"/>
    <w:rsid w:val="007205E0"/>
    <w:rsid w:val="008D1720"/>
    <w:rsid w:val="008E74D1"/>
    <w:rsid w:val="00907236"/>
    <w:rsid w:val="009C6BB1"/>
    <w:rsid w:val="00A214E5"/>
    <w:rsid w:val="00A71DA1"/>
    <w:rsid w:val="00AC295B"/>
    <w:rsid w:val="00B73308"/>
    <w:rsid w:val="00B73B41"/>
    <w:rsid w:val="00CE5D41"/>
    <w:rsid w:val="00DE4BD4"/>
    <w:rsid w:val="00E50171"/>
    <w:rsid w:val="00E62005"/>
    <w:rsid w:val="00EB1AE1"/>
    <w:rsid w:val="00F37C03"/>
    <w:rsid w:val="00F44EF1"/>
    <w:rsid w:val="00FE0536"/>
    <w:rsid w:val="539BC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F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EB1A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2F55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1AE1"/>
    <w:rPr>
      <w:rFonts w:ascii="Times New Roman" w:eastAsia="Times New Roman" w:hAnsi="Times New Roman" w:cs="Times New Roman"/>
      <w:b/>
      <w:bCs/>
      <w:sz w:val="24"/>
      <w:szCs w:val="24"/>
      <w:lang w:eastAsia="es-ES"/>
    </w:rPr>
  </w:style>
  <w:style w:type="paragraph" w:customStyle="1" w:styleId="xmsonormal">
    <w:name w:val="x_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1AE1"/>
    <w:rPr>
      <w:color w:val="0000FF"/>
      <w:u w:val="single"/>
    </w:rPr>
  </w:style>
  <w:style w:type="paragraph" w:customStyle="1" w:styleId="xxmsoplaintext">
    <w:name w:val="x_xmsoplaintext"/>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normal">
    <w:name w:val="x_x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item">
    <w:name w:val="menu-item"/>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AE1"/>
    <w:pPr>
      <w:ind w:left="720"/>
      <w:contextualSpacing/>
    </w:pPr>
  </w:style>
  <w:style w:type="character" w:customStyle="1" w:styleId="Mencinsinresolver1">
    <w:name w:val="Mención sin resolver1"/>
    <w:basedOn w:val="Fuentedeprrafopredeter"/>
    <w:uiPriority w:val="99"/>
    <w:semiHidden/>
    <w:unhideWhenUsed/>
    <w:rsid w:val="00277A20"/>
    <w:rPr>
      <w:color w:val="605E5C"/>
      <w:shd w:val="clear" w:color="auto" w:fill="E1DFDD"/>
    </w:rPr>
  </w:style>
  <w:style w:type="character" w:customStyle="1" w:styleId="Ttulo2Car">
    <w:name w:val="Título 2 Car"/>
    <w:basedOn w:val="Fuentedeprrafopredeter"/>
    <w:link w:val="Ttulo2"/>
    <w:uiPriority w:val="9"/>
    <w:rsid w:val="002F55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2F556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F5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5568"/>
    <w:rPr>
      <w:b/>
      <w:bCs/>
    </w:rPr>
  </w:style>
  <w:style w:type="paragraph" w:styleId="Textodeglobo">
    <w:name w:val="Balloon Text"/>
    <w:basedOn w:val="Normal"/>
    <w:link w:val="TextodegloboCar"/>
    <w:uiPriority w:val="99"/>
    <w:semiHidden/>
    <w:unhideWhenUsed/>
    <w:rsid w:val="00720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5E0"/>
    <w:rPr>
      <w:rFonts w:ascii="Segoe UI" w:hAnsi="Segoe UI" w:cs="Segoe UI"/>
      <w:sz w:val="18"/>
      <w:szCs w:val="18"/>
    </w:rPr>
  </w:style>
  <w:style w:type="paragraph" w:styleId="Sinespaciado">
    <w:name w:val="No Spacing"/>
    <w:uiPriority w:val="1"/>
    <w:qFormat/>
    <w:rsid w:val="00A71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F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EB1A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2F55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1AE1"/>
    <w:rPr>
      <w:rFonts w:ascii="Times New Roman" w:eastAsia="Times New Roman" w:hAnsi="Times New Roman" w:cs="Times New Roman"/>
      <w:b/>
      <w:bCs/>
      <w:sz w:val="24"/>
      <w:szCs w:val="24"/>
      <w:lang w:eastAsia="es-ES"/>
    </w:rPr>
  </w:style>
  <w:style w:type="paragraph" w:customStyle="1" w:styleId="xmsonormal">
    <w:name w:val="x_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1AE1"/>
    <w:rPr>
      <w:color w:val="0000FF"/>
      <w:u w:val="single"/>
    </w:rPr>
  </w:style>
  <w:style w:type="paragraph" w:customStyle="1" w:styleId="xxmsoplaintext">
    <w:name w:val="x_xmsoplaintext"/>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normal">
    <w:name w:val="x_x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item">
    <w:name w:val="menu-item"/>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AE1"/>
    <w:pPr>
      <w:ind w:left="720"/>
      <w:contextualSpacing/>
    </w:pPr>
  </w:style>
  <w:style w:type="character" w:customStyle="1" w:styleId="Mencinsinresolver1">
    <w:name w:val="Mención sin resolver1"/>
    <w:basedOn w:val="Fuentedeprrafopredeter"/>
    <w:uiPriority w:val="99"/>
    <w:semiHidden/>
    <w:unhideWhenUsed/>
    <w:rsid w:val="00277A20"/>
    <w:rPr>
      <w:color w:val="605E5C"/>
      <w:shd w:val="clear" w:color="auto" w:fill="E1DFDD"/>
    </w:rPr>
  </w:style>
  <w:style w:type="character" w:customStyle="1" w:styleId="Ttulo2Car">
    <w:name w:val="Título 2 Car"/>
    <w:basedOn w:val="Fuentedeprrafopredeter"/>
    <w:link w:val="Ttulo2"/>
    <w:uiPriority w:val="9"/>
    <w:rsid w:val="002F55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2F556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F5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5568"/>
    <w:rPr>
      <w:b/>
      <w:bCs/>
    </w:rPr>
  </w:style>
  <w:style w:type="paragraph" w:styleId="Textodeglobo">
    <w:name w:val="Balloon Text"/>
    <w:basedOn w:val="Normal"/>
    <w:link w:val="TextodegloboCar"/>
    <w:uiPriority w:val="99"/>
    <w:semiHidden/>
    <w:unhideWhenUsed/>
    <w:rsid w:val="00720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5E0"/>
    <w:rPr>
      <w:rFonts w:ascii="Segoe UI" w:hAnsi="Segoe UI" w:cs="Segoe UI"/>
      <w:sz w:val="18"/>
      <w:szCs w:val="18"/>
    </w:rPr>
  </w:style>
  <w:style w:type="paragraph" w:styleId="Sinespaciado">
    <w:name w:val="No Spacing"/>
    <w:uiPriority w:val="1"/>
    <w:qFormat/>
    <w:rsid w:val="00A71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122">
      <w:bodyDiv w:val="1"/>
      <w:marLeft w:val="0"/>
      <w:marRight w:val="0"/>
      <w:marTop w:val="0"/>
      <w:marBottom w:val="0"/>
      <w:divBdr>
        <w:top w:val="none" w:sz="0" w:space="0" w:color="auto"/>
        <w:left w:val="none" w:sz="0" w:space="0" w:color="auto"/>
        <w:bottom w:val="none" w:sz="0" w:space="0" w:color="auto"/>
        <w:right w:val="none" w:sz="0" w:space="0" w:color="auto"/>
      </w:divBdr>
    </w:div>
    <w:div w:id="604265491">
      <w:bodyDiv w:val="1"/>
      <w:marLeft w:val="0"/>
      <w:marRight w:val="0"/>
      <w:marTop w:val="0"/>
      <w:marBottom w:val="0"/>
      <w:divBdr>
        <w:top w:val="none" w:sz="0" w:space="0" w:color="auto"/>
        <w:left w:val="none" w:sz="0" w:space="0" w:color="auto"/>
        <w:bottom w:val="none" w:sz="0" w:space="0" w:color="auto"/>
        <w:right w:val="none" w:sz="0" w:space="0" w:color="auto"/>
      </w:divBdr>
    </w:div>
    <w:div w:id="703216324">
      <w:bodyDiv w:val="1"/>
      <w:marLeft w:val="0"/>
      <w:marRight w:val="0"/>
      <w:marTop w:val="0"/>
      <w:marBottom w:val="0"/>
      <w:divBdr>
        <w:top w:val="none" w:sz="0" w:space="0" w:color="auto"/>
        <w:left w:val="none" w:sz="0" w:space="0" w:color="auto"/>
        <w:bottom w:val="none" w:sz="0" w:space="0" w:color="auto"/>
        <w:right w:val="none" w:sz="0" w:space="0" w:color="auto"/>
      </w:divBdr>
      <w:divsChild>
        <w:div w:id="559025903">
          <w:marLeft w:val="0"/>
          <w:marRight w:val="0"/>
          <w:marTop w:val="100"/>
          <w:marBottom w:val="100"/>
          <w:divBdr>
            <w:top w:val="none" w:sz="0" w:space="0" w:color="auto"/>
            <w:left w:val="none" w:sz="0" w:space="0" w:color="auto"/>
            <w:bottom w:val="none" w:sz="0" w:space="0" w:color="auto"/>
            <w:right w:val="none" w:sz="0" w:space="0" w:color="auto"/>
          </w:divBdr>
          <w:divsChild>
            <w:div w:id="730228661">
              <w:marLeft w:val="0"/>
              <w:marRight w:val="0"/>
              <w:marTop w:val="0"/>
              <w:marBottom w:val="0"/>
              <w:divBdr>
                <w:top w:val="none" w:sz="0" w:space="0" w:color="auto"/>
                <w:left w:val="none" w:sz="0" w:space="0" w:color="auto"/>
                <w:bottom w:val="none" w:sz="0" w:space="0" w:color="auto"/>
                <w:right w:val="none" w:sz="0" w:space="0" w:color="auto"/>
              </w:divBdr>
              <w:divsChild>
                <w:div w:id="1967004418">
                  <w:marLeft w:val="0"/>
                  <w:marRight w:val="0"/>
                  <w:marTop w:val="0"/>
                  <w:marBottom w:val="445"/>
                  <w:divBdr>
                    <w:top w:val="none" w:sz="0" w:space="0" w:color="auto"/>
                    <w:left w:val="none" w:sz="0" w:space="0" w:color="auto"/>
                    <w:bottom w:val="none" w:sz="0" w:space="0" w:color="auto"/>
                    <w:right w:val="none" w:sz="0" w:space="0" w:color="auto"/>
                  </w:divBdr>
                  <w:divsChild>
                    <w:div w:id="510488156">
                      <w:marLeft w:val="0"/>
                      <w:marRight w:val="0"/>
                      <w:marTop w:val="0"/>
                      <w:marBottom w:val="0"/>
                      <w:divBdr>
                        <w:top w:val="none" w:sz="0" w:space="0" w:color="auto"/>
                        <w:left w:val="none" w:sz="0" w:space="0" w:color="auto"/>
                        <w:bottom w:val="none" w:sz="0" w:space="0" w:color="auto"/>
                        <w:right w:val="none" w:sz="0" w:space="0" w:color="auto"/>
                      </w:divBdr>
                    </w:div>
                  </w:divsChild>
                </w:div>
                <w:div w:id="1007177345">
                  <w:marLeft w:val="0"/>
                  <w:marRight w:val="0"/>
                  <w:marTop w:val="0"/>
                  <w:marBottom w:val="445"/>
                  <w:divBdr>
                    <w:top w:val="none" w:sz="0" w:space="0" w:color="auto"/>
                    <w:left w:val="none" w:sz="0" w:space="0" w:color="auto"/>
                    <w:bottom w:val="none" w:sz="0" w:space="0" w:color="auto"/>
                    <w:right w:val="none" w:sz="0" w:space="0" w:color="auto"/>
                  </w:divBdr>
                  <w:divsChild>
                    <w:div w:id="521868725">
                      <w:marLeft w:val="0"/>
                      <w:marRight w:val="0"/>
                      <w:marTop w:val="0"/>
                      <w:marBottom w:val="0"/>
                      <w:divBdr>
                        <w:top w:val="none" w:sz="0" w:space="0" w:color="auto"/>
                        <w:left w:val="none" w:sz="0" w:space="0" w:color="auto"/>
                        <w:bottom w:val="none" w:sz="0" w:space="0" w:color="auto"/>
                        <w:right w:val="none" w:sz="0" w:space="0" w:color="auto"/>
                      </w:divBdr>
                    </w:div>
                  </w:divsChild>
                </w:div>
                <w:div w:id="1194608415">
                  <w:marLeft w:val="0"/>
                  <w:marRight w:val="0"/>
                  <w:marTop w:val="0"/>
                  <w:marBottom w:val="445"/>
                  <w:divBdr>
                    <w:top w:val="none" w:sz="0" w:space="0" w:color="auto"/>
                    <w:left w:val="none" w:sz="0" w:space="0" w:color="auto"/>
                    <w:bottom w:val="none" w:sz="0" w:space="0" w:color="auto"/>
                    <w:right w:val="none" w:sz="0" w:space="0" w:color="auto"/>
                  </w:divBdr>
                  <w:divsChild>
                    <w:div w:id="1330332658">
                      <w:marLeft w:val="0"/>
                      <w:marRight w:val="0"/>
                      <w:marTop w:val="0"/>
                      <w:marBottom w:val="0"/>
                      <w:divBdr>
                        <w:top w:val="none" w:sz="0" w:space="0" w:color="auto"/>
                        <w:left w:val="none" w:sz="0" w:space="0" w:color="auto"/>
                        <w:bottom w:val="none" w:sz="0" w:space="0" w:color="auto"/>
                        <w:right w:val="none" w:sz="0" w:space="0" w:color="auto"/>
                      </w:divBdr>
                    </w:div>
                  </w:divsChild>
                </w:div>
                <w:div w:id="1264874411">
                  <w:marLeft w:val="0"/>
                  <w:marRight w:val="0"/>
                  <w:marTop w:val="0"/>
                  <w:marBottom w:val="445"/>
                  <w:divBdr>
                    <w:top w:val="none" w:sz="0" w:space="0" w:color="auto"/>
                    <w:left w:val="none" w:sz="0" w:space="0" w:color="auto"/>
                    <w:bottom w:val="none" w:sz="0" w:space="0" w:color="auto"/>
                    <w:right w:val="none" w:sz="0" w:space="0" w:color="auto"/>
                  </w:divBdr>
                  <w:divsChild>
                    <w:div w:id="220479734">
                      <w:marLeft w:val="0"/>
                      <w:marRight w:val="0"/>
                      <w:marTop w:val="0"/>
                      <w:marBottom w:val="0"/>
                      <w:divBdr>
                        <w:top w:val="none" w:sz="0" w:space="0" w:color="auto"/>
                        <w:left w:val="none" w:sz="0" w:space="0" w:color="auto"/>
                        <w:bottom w:val="none" w:sz="0" w:space="0" w:color="auto"/>
                        <w:right w:val="none" w:sz="0" w:space="0" w:color="auto"/>
                      </w:divBdr>
                    </w:div>
                  </w:divsChild>
                </w:div>
                <w:div w:id="1641808646">
                  <w:marLeft w:val="0"/>
                  <w:marRight w:val="0"/>
                  <w:marTop w:val="0"/>
                  <w:marBottom w:val="445"/>
                  <w:divBdr>
                    <w:top w:val="none" w:sz="0" w:space="0" w:color="auto"/>
                    <w:left w:val="none" w:sz="0" w:space="0" w:color="auto"/>
                    <w:bottom w:val="none" w:sz="0" w:space="0" w:color="auto"/>
                    <w:right w:val="none" w:sz="0" w:space="0" w:color="auto"/>
                  </w:divBdr>
                  <w:divsChild>
                    <w:div w:id="606471464">
                      <w:marLeft w:val="0"/>
                      <w:marRight w:val="0"/>
                      <w:marTop w:val="0"/>
                      <w:marBottom w:val="0"/>
                      <w:divBdr>
                        <w:top w:val="none" w:sz="0" w:space="0" w:color="auto"/>
                        <w:left w:val="none" w:sz="0" w:space="0" w:color="auto"/>
                        <w:bottom w:val="none" w:sz="0" w:space="0" w:color="auto"/>
                        <w:right w:val="none" w:sz="0" w:space="0" w:color="auto"/>
                      </w:divBdr>
                    </w:div>
                  </w:divsChild>
                </w:div>
                <w:div w:id="1967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3151">
          <w:marLeft w:val="0"/>
          <w:marRight w:val="0"/>
          <w:marTop w:val="100"/>
          <w:marBottom w:val="100"/>
          <w:divBdr>
            <w:top w:val="none" w:sz="0" w:space="0" w:color="auto"/>
            <w:left w:val="none" w:sz="0" w:space="0" w:color="auto"/>
            <w:bottom w:val="none" w:sz="0" w:space="0" w:color="auto"/>
            <w:right w:val="none" w:sz="0" w:space="0" w:color="auto"/>
          </w:divBdr>
          <w:divsChild>
            <w:div w:id="892232970">
              <w:marLeft w:val="0"/>
              <w:marRight w:val="0"/>
              <w:marTop w:val="0"/>
              <w:marBottom w:val="0"/>
              <w:divBdr>
                <w:top w:val="none" w:sz="0" w:space="0" w:color="auto"/>
                <w:left w:val="none" w:sz="0" w:space="0" w:color="auto"/>
                <w:bottom w:val="none" w:sz="0" w:space="0" w:color="auto"/>
                <w:right w:val="none" w:sz="0" w:space="0" w:color="auto"/>
              </w:divBdr>
              <w:divsChild>
                <w:div w:id="187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240">
          <w:marLeft w:val="0"/>
          <w:marRight w:val="0"/>
          <w:marTop w:val="100"/>
          <w:marBottom w:val="100"/>
          <w:divBdr>
            <w:top w:val="none" w:sz="0" w:space="0" w:color="auto"/>
            <w:left w:val="none" w:sz="0" w:space="0" w:color="auto"/>
            <w:bottom w:val="none" w:sz="0" w:space="0" w:color="auto"/>
            <w:right w:val="none" w:sz="0" w:space="0" w:color="auto"/>
          </w:divBdr>
          <w:divsChild>
            <w:div w:id="789401429">
              <w:marLeft w:val="0"/>
              <w:marRight w:val="0"/>
              <w:marTop w:val="0"/>
              <w:marBottom w:val="0"/>
              <w:divBdr>
                <w:top w:val="none" w:sz="0" w:space="0" w:color="auto"/>
                <w:left w:val="none" w:sz="0" w:space="0" w:color="auto"/>
                <w:bottom w:val="none" w:sz="0" w:space="0" w:color="auto"/>
                <w:right w:val="none" w:sz="0" w:space="0" w:color="auto"/>
              </w:divBdr>
              <w:divsChild>
                <w:div w:id="1108232616">
                  <w:marLeft w:val="0"/>
                  <w:marRight w:val="0"/>
                  <w:marTop w:val="0"/>
                  <w:marBottom w:val="445"/>
                  <w:divBdr>
                    <w:top w:val="none" w:sz="0" w:space="0" w:color="auto"/>
                    <w:left w:val="none" w:sz="0" w:space="0" w:color="auto"/>
                    <w:bottom w:val="none" w:sz="0" w:space="0" w:color="auto"/>
                    <w:right w:val="none" w:sz="0" w:space="0" w:color="auto"/>
                  </w:divBdr>
                  <w:divsChild>
                    <w:div w:id="1624573097">
                      <w:marLeft w:val="0"/>
                      <w:marRight w:val="0"/>
                      <w:marTop w:val="0"/>
                      <w:marBottom w:val="0"/>
                      <w:divBdr>
                        <w:top w:val="none" w:sz="0" w:space="0" w:color="auto"/>
                        <w:left w:val="none" w:sz="0" w:space="0" w:color="auto"/>
                        <w:bottom w:val="none" w:sz="0" w:space="0" w:color="auto"/>
                        <w:right w:val="none" w:sz="0" w:space="0" w:color="auto"/>
                      </w:divBdr>
                    </w:div>
                  </w:divsChild>
                </w:div>
                <w:div w:id="526330987">
                  <w:marLeft w:val="0"/>
                  <w:marRight w:val="0"/>
                  <w:marTop w:val="0"/>
                  <w:marBottom w:val="445"/>
                  <w:divBdr>
                    <w:top w:val="none" w:sz="0" w:space="0" w:color="auto"/>
                    <w:left w:val="none" w:sz="0" w:space="0" w:color="auto"/>
                    <w:bottom w:val="none" w:sz="0" w:space="0" w:color="auto"/>
                    <w:right w:val="none" w:sz="0" w:space="0" w:color="auto"/>
                  </w:divBdr>
                  <w:divsChild>
                    <w:div w:id="1174762828">
                      <w:marLeft w:val="0"/>
                      <w:marRight w:val="0"/>
                      <w:marTop w:val="0"/>
                      <w:marBottom w:val="0"/>
                      <w:divBdr>
                        <w:top w:val="none" w:sz="0" w:space="0" w:color="auto"/>
                        <w:left w:val="none" w:sz="0" w:space="0" w:color="auto"/>
                        <w:bottom w:val="none" w:sz="0" w:space="0" w:color="auto"/>
                        <w:right w:val="none" w:sz="0" w:space="0" w:color="auto"/>
                      </w:divBdr>
                    </w:div>
                  </w:divsChild>
                </w:div>
                <w:div w:id="1477797265">
                  <w:marLeft w:val="0"/>
                  <w:marRight w:val="0"/>
                  <w:marTop w:val="0"/>
                  <w:marBottom w:val="445"/>
                  <w:divBdr>
                    <w:top w:val="none" w:sz="0" w:space="0" w:color="auto"/>
                    <w:left w:val="none" w:sz="0" w:space="0" w:color="auto"/>
                    <w:bottom w:val="none" w:sz="0" w:space="0" w:color="auto"/>
                    <w:right w:val="none" w:sz="0" w:space="0" w:color="auto"/>
                  </w:divBdr>
                  <w:divsChild>
                    <w:div w:id="248926332">
                      <w:marLeft w:val="0"/>
                      <w:marRight w:val="0"/>
                      <w:marTop w:val="0"/>
                      <w:marBottom w:val="0"/>
                      <w:divBdr>
                        <w:top w:val="none" w:sz="0" w:space="0" w:color="auto"/>
                        <w:left w:val="none" w:sz="0" w:space="0" w:color="auto"/>
                        <w:bottom w:val="none" w:sz="0" w:space="0" w:color="auto"/>
                        <w:right w:val="none" w:sz="0" w:space="0" w:color="auto"/>
                      </w:divBdr>
                    </w:div>
                  </w:divsChild>
                </w:div>
                <w:div w:id="120851668">
                  <w:marLeft w:val="0"/>
                  <w:marRight w:val="0"/>
                  <w:marTop w:val="0"/>
                  <w:marBottom w:val="445"/>
                  <w:divBdr>
                    <w:top w:val="none" w:sz="0" w:space="0" w:color="auto"/>
                    <w:left w:val="none" w:sz="0" w:space="0" w:color="auto"/>
                    <w:bottom w:val="none" w:sz="0" w:space="0" w:color="auto"/>
                    <w:right w:val="none" w:sz="0" w:space="0" w:color="auto"/>
                  </w:divBdr>
                  <w:divsChild>
                    <w:div w:id="20937240">
                      <w:marLeft w:val="0"/>
                      <w:marRight w:val="0"/>
                      <w:marTop w:val="0"/>
                      <w:marBottom w:val="0"/>
                      <w:divBdr>
                        <w:top w:val="none" w:sz="0" w:space="0" w:color="auto"/>
                        <w:left w:val="none" w:sz="0" w:space="0" w:color="auto"/>
                        <w:bottom w:val="none" w:sz="0" w:space="0" w:color="auto"/>
                        <w:right w:val="none" w:sz="0" w:space="0" w:color="auto"/>
                      </w:divBdr>
                    </w:div>
                  </w:divsChild>
                </w:div>
                <w:div w:id="1166936513">
                  <w:marLeft w:val="0"/>
                  <w:marRight w:val="0"/>
                  <w:marTop w:val="0"/>
                  <w:marBottom w:val="445"/>
                  <w:divBdr>
                    <w:top w:val="none" w:sz="0" w:space="0" w:color="auto"/>
                    <w:left w:val="none" w:sz="0" w:space="0" w:color="auto"/>
                    <w:bottom w:val="none" w:sz="0" w:space="0" w:color="auto"/>
                    <w:right w:val="none" w:sz="0" w:space="0" w:color="auto"/>
                  </w:divBdr>
                  <w:divsChild>
                    <w:div w:id="581723822">
                      <w:marLeft w:val="0"/>
                      <w:marRight w:val="0"/>
                      <w:marTop w:val="0"/>
                      <w:marBottom w:val="0"/>
                      <w:divBdr>
                        <w:top w:val="none" w:sz="0" w:space="0" w:color="auto"/>
                        <w:left w:val="none" w:sz="0" w:space="0" w:color="auto"/>
                        <w:bottom w:val="none" w:sz="0" w:space="0" w:color="auto"/>
                        <w:right w:val="none" w:sz="0" w:space="0" w:color="auto"/>
                      </w:divBdr>
                    </w:div>
                  </w:divsChild>
                </w:div>
                <w:div w:id="6986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081">
      <w:bodyDiv w:val="1"/>
      <w:marLeft w:val="0"/>
      <w:marRight w:val="0"/>
      <w:marTop w:val="0"/>
      <w:marBottom w:val="0"/>
      <w:divBdr>
        <w:top w:val="none" w:sz="0" w:space="0" w:color="auto"/>
        <w:left w:val="none" w:sz="0" w:space="0" w:color="auto"/>
        <w:bottom w:val="none" w:sz="0" w:space="0" w:color="auto"/>
        <w:right w:val="none" w:sz="0" w:space="0" w:color="auto"/>
      </w:divBdr>
    </w:div>
    <w:div w:id="1133016182">
      <w:bodyDiv w:val="1"/>
      <w:marLeft w:val="0"/>
      <w:marRight w:val="0"/>
      <w:marTop w:val="0"/>
      <w:marBottom w:val="0"/>
      <w:divBdr>
        <w:top w:val="none" w:sz="0" w:space="0" w:color="auto"/>
        <w:left w:val="none" w:sz="0" w:space="0" w:color="auto"/>
        <w:bottom w:val="none" w:sz="0" w:space="0" w:color="auto"/>
        <w:right w:val="none" w:sz="0" w:space="0" w:color="auto"/>
      </w:divBdr>
      <w:divsChild>
        <w:div w:id="792791266">
          <w:marLeft w:val="0"/>
          <w:marRight w:val="0"/>
          <w:marTop w:val="0"/>
          <w:marBottom w:val="0"/>
          <w:divBdr>
            <w:top w:val="none" w:sz="0" w:space="0" w:color="auto"/>
            <w:left w:val="none" w:sz="0" w:space="0" w:color="auto"/>
            <w:bottom w:val="none" w:sz="0" w:space="0" w:color="auto"/>
            <w:right w:val="none" w:sz="0" w:space="0" w:color="auto"/>
          </w:divBdr>
        </w:div>
        <w:div w:id="615723307">
          <w:marLeft w:val="0"/>
          <w:marRight w:val="0"/>
          <w:marTop w:val="0"/>
          <w:marBottom w:val="0"/>
          <w:divBdr>
            <w:top w:val="single" w:sz="6" w:space="0" w:color="EFEFEF"/>
            <w:left w:val="single" w:sz="6" w:space="11" w:color="EFEFEF"/>
            <w:bottom w:val="single" w:sz="6" w:space="0" w:color="EFEFEF"/>
            <w:right w:val="single" w:sz="6" w:space="11" w:color="EFEFEF"/>
          </w:divBdr>
        </w:div>
      </w:divsChild>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v.gva.es/datos/2020/03/24/pdf/2020_2541.pdf" TargetMode="External"/><Relationship Id="rId3" Type="http://schemas.openxmlformats.org/officeDocument/2006/relationships/styles" Target="styles.xml"/><Relationship Id="rId7" Type="http://schemas.openxmlformats.org/officeDocument/2006/relationships/hyperlink" Target="https://www.dogv.gva.es/es/eli/es-vc/o/2018/07/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vmp.sedelectronica.es/inf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D50F-97F1-4D7D-8438-F987A622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Bermell | FVMP</dc:creator>
  <cp:lastModifiedBy>Roberto Bermell</cp:lastModifiedBy>
  <cp:revision>2</cp:revision>
  <cp:lastPrinted>2020-03-10T07:34:00Z</cp:lastPrinted>
  <dcterms:created xsi:type="dcterms:W3CDTF">2020-05-03T07:40:00Z</dcterms:created>
  <dcterms:modified xsi:type="dcterms:W3CDTF">2020-05-03T07:40:00Z</dcterms:modified>
</cp:coreProperties>
</file>